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0E" w:rsidRPr="0035390E" w:rsidRDefault="0035390E" w:rsidP="0035390E">
      <w:pPr>
        <w:spacing w:before="161" w:after="161" w:line="330" w:lineRule="atLeast"/>
        <w:outlineLvl w:val="0"/>
        <w:rPr>
          <w:rFonts w:eastAsia="Times New Roman" w:cstheme="minorHAnsi"/>
          <w:b/>
          <w:bCs/>
          <w:color w:val="666A73"/>
          <w:spacing w:val="8"/>
          <w:kern w:val="36"/>
          <w:sz w:val="46"/>
          <w:szCs w:val="46"/>
          <w:lang w:eastAsia="en-GB"/>
        </w:rPr>
      </w:pPr>
      <w:r w:rsidRPr="0035390E">
        <w:rPr>
          <w:rFonts w:eastAsia="Times New Roman" w:cstheme="minorHAnsi"/>
          <w:b/>
          <w:bCs/>
          <w:color w:val="666A73"/>
          <w:spacing w:val="8"/>
          <w:kern w:val="36"/>
          <w:sz w:val="46"/>
          <w:szCs w:val="46"/>
          <w:lang w:eastAsia="en-GB"/>
        </w:rPr>
        <w:t>1,000 Years of Illumination – October 23rd</w:t>
      </w:r>
    </w:p>
    <w:p w:rsidR="0035390E" w:rsidRPr="0035390E" w:rsidRDefault="0035390E" w:rsidP="0035390E">
      <w:pPr>
        <w:spacing w:line="330" w:lineRule="atLeast"/>
        <w:rPr>
          <w:rFonts w:eastAsia="Times New Roman" w:cstheme="minorHAnsi"/>
          <w:color w:val="666A73"/>
          <w:spacing w:val="8"/>
          <w:sz w:val="23"/>
          <w:szCs w:val="23"/>
          <w:lang w:eastAsia="en-GB"/>
        </w:rPr>
      </w:pPr>
      <w:hyperlink r:id="rId4" w:anchor="listing-organizer" w:history="1">
        <w:r w:rsidRPr="0035390E">
          <w:rPr>
            <w:rFonts w:eastAsia="Times New Roman" w:cstheme="minorHAnsi"/>
            <w:color w:val="007F8C"/>
            <w:spacing w:val="8"/>
            <w:sz w:val="23"/>
            <w:szCs w:val="23"/>
            <w:lang w:eastAsia="en-GB"/>
          </w:rPr>
          <w:t xml:space="preserve">by The Third Age Trust </w:t>
        </w:r>
      </w:hyperlink>
    </w:p>
    <w:p w:rsidR="0035390E" w:rsidRPr="0035390E" w:rsidRDefault="0035390E" w:rsidP="0035390E">
      <w:pPr>
        <w:shd w:val="clear" w:color="auto" w:fill="FFFFFF"/>
        <w:spacing w:after="0" w:line="270" w:lineRule="atLeast"/>
        <w:outlineLvl w:val="2"/>
        <w:rPr>
          <w:rFonts w:eastAsia="Times New Roman" w:cstheme="minorHAnsi"/>
          <w:b/>
          <w:bCs/>
          <w:caps/>
          <w:color w:val="282C35"/>
          <w:spacing w:val="8"/>
          <w:lang w:eastAsia="en-GB"/>
        </w:rPr>
      </w:pPr>
    </w:p>
    <w:p w:rsidR="0035390E" w:rsidRDefault="0035390E" w:rsidP="0035390E">
      <w:pPr>
        <w:shd w:val="clear" w:color="auto" w:fill="FFFFFF"/>
        <w:spacing w:after="0" w:line="270" w:lineRule="atLeast"/>
        <w:outlineLvl w:val="2"/>
        <w:rPr>
          <w:rFonts w:eastAsia="Times New Roman" w:cstheme="minorHAnsi"/>
          <w:b/>
          <w:bCs/>
          <w:caps/>
          <w:color w:val="282C35"/>
          <w:spacing w:val="8"/>
          <w:lang w:eastAsia="en-GB"/>
        </w:rPr>
      </w:pPr>
    </w:p>
    <w:p w:rsidR="0035390E" w:rsidRPr="0035390E" w:rsidRDefault="0035390E" w:rsidP="0035390E">
      <w:pPr>
        <w:shd w:val="clear" w:color="auto" w:fill="FFFFFF"/>
        <w:spacing w:after="0" w:line="270" w:lineRule="atLeast"/>
        <w:outlineLvl w:val="2"/>
        <w:rPr>
          <w:rFonts w:eastAsia="Times New Roman" w:cstheme="minorHAnsi"/>
          <w:b/>
          <w:bCs/>
          <w:caps/>
          <w:color w:val="282C35"/>
          <w:spacing w:val="8"/>
          <w:lang w:eastAsia="en-GB"/>
        </w:rPr>
      </w:pPr>
      <w:r w:rsidRPr="0035390E">
        <w:rPr>
          <w:rFonts w:eastAsia="Times New Roman" w:cstheme="minorHAnsi"/>
          <w:b/>
          <w:bCs/>
          <w:caps/>
          <w:color w:val="282C35"/>
          <w:spacing w:val="8"/>
          <w:lang w:eastAsia="en-GB"/>
        </w:rPr>
        <w:t>Description</w:t>
      </w:r>
    </w:p>
    <w:p w:rsidR="0035390E" w:rsidRPr="0035390E" w:rsidRDefault="0035390E" w:rsidP="0035390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666A73"/>
          <w:spacing w:val="8"/>
          <w:lang w:eastAsia="en-GB"/>
        </w:rPr>
      </w:pPr>
      <w:r w:rsidRPr="0035390E">
        <w:rPr>
          <w:rFonts w:eastAsia="Times New Roman" w:cstheme="minorHAnsi"/>
          <w:color w:val="666A73"/>
          <w:spacing w:val="8"/>
          <w:lang w:eastAsia="en-GB"/>
        </w:rPr>
        <w:t xml:space="preserve">The British Library holds one of the finest collections of illuminated manuscripts in the world. </w:t>
      </w:r>
    </w:p>
    <w:p w:rsidR="0035390E" w:rsidRPr="0035390E" w:rsidRDefault="0035390E" w:rsidP="0035390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666A73"/>
          <w:spacing w:val="8"/>
          <w:lang w:eastAsia="en-GB"/>
        </w:rPr>
      </w:pPr>
      <w:r w:rsidRPr="0035390E">
        <w:rPr>
          <w:rFonts w:eastAsia="Times New Roman" w:cstheme="minorHAnsi"/>
          <w:color w:val="666A73"/>
          <w:spacing w:val="8"/>
          <w:lang w:eastAsia="en-GB"/>
        </w:rPr>
        <w:t xml:space="preserve">Whether religious or secular, the most luxurious manuscripts were illuminated: lit up by decorations and pictures in brightly-coloured pigments and burnished gold leaf. They are among the most dazzling and intriguing objects ever created. </w:t>
      </w:r>
    </w:p>
    <w:p w:rsidR="0035390E" w:rsidRPr="0035390E" w:rsidRDefault="0035390E" w:rsidP="0035390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666A73"/>
          <w:spacing w:val="8"/>
          <w:lang w:eastAsia="en-GB"/>
        </w:rPr>
      </w:pPr>
      <w:r w:rsidRPr="0035390E">
        <w:rPr>
          <w:rFonts w:eastAsia="Times New Roman" w:cstheme="minorHAnsi"/>
          <w:color w:val="666A73"/>
          <w:spacing w:val="8"/>
          <w:lang w:eastAsia="en-GB"/>
        </w:rPr>
        <w:t xml:space="preserve">Learn about the cultural and artistic context in which these exquisite works were made in a day of talks exploring highlights from the Library’s collections. You’ll hear from Library curators and other leading experts from The </w:t>
      </w:r>
      <w:proofErr w:type="spellStart"/>
      <w:r w:rsidRPr="0035390E">
        <w:rPr>
          <w:rFonts w:eastAsia="Times New Roman" w:cstheme="minorHAnsi"/>
          <w:color w:val="666A73"/>
          <w:spacing w:val="8"/>
          <w:lang w:eastAsia="en-GB"/>
        </w:rPr>
        <w:t>Courtauld</w:t>
      </w:r>
      <w:proofErr w:type="spellEnd"/>
      <w:r w:rsidRPr="0035390E">
        <w:rPr>
          <w:rFonts w:eastAsia="Times New Roman" w:cstheme="minorHAnsi"/>
          <w:color w:val="666A73"/>
          <w:spacing w:val="8"/>
          <w:lang w:eastAsia="en-GB"/>
        </w:rPr>
        <w:t xml:space="preserve"> Institute of Art, Sotheby’s, and the world of calligraphy and design.</w:t>
      </w:r>
    </w:p>
    <w:p w:rsidR="0035390E" w:rsidRDefault="0035390E" w:rsidP="0035390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666A73"/>
          <w:spacing w:val="8"/>
          <w:lang w:eastAsia="en-GB"/>
        </w:rPr>
      </w:pPr>
      <w:r w:rsidRPr="0035390E">
        <w:rPr>
          <w:rFonts w:eastAsia="Times New Roman" w:cstheme="minorHAnsi"/>
          <w:b/>
          <w:bCs/>
          <w:color w:val="666A73"/>
          <w:spacing w:val="8"/>
          <w:lang w:eastAsia="en-GB"/>
        </w:rPr>
        <w:t xml:space="preserve">Location: </w:t>
      </w:r>
      <w:r w:rsidRPr="0035390E">
        <w:rPr>
          <w:rFonts w:eastAsia="Times New Roman" w:cstheme="minorHAnsi"/>
          <w:color w:val="666A73"/>
          <w:spacing w:val="8"/>
          <w:lang w:eastAsia="en-GB"/>
        </w:rPr>
        <w:t>Please go directly to the Knowledge Centre Theatre (British Library Knowledge Centre, Level 1). Entrance is via the Library’s main piazza. No access before 10.45am.</w:t>
      </w:r>
    </w:p>
    <w:p w:rsidR="008C4809" w:rsidRDefault="008C4809" w:rsidP="008C4809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bCs/>
          <w:color w:val="666A73"/>
          <w:spacing w:val="8"/>
          <w:sz w:val="23"/>
          <w:szCs w:val="23"/>
          <w:lang w:eastAsia="en-GB"/>
        </w:rPr>
      </w:pPr>
      <w:hyperlink r:id="rId5" w:tgtFrame="_blank" w:history="1">
        <w:r w:rsidRPr="00624565">
          <w:rPr>
            <w:rFonts w:eastAsia="Times New Roman" w:cstheme="minorHAnsi"/>
            <w:b/>
            <w:bCs/>
            <w:color w:val="007F8C"/>
            <w:spacing w:val="8"/>
            <w:sz w:val="23"/>
            <w:szCs w:val="23"/>
            <w:lang w:eastAsia="en-GB"/>
          </w:rPr>
          <w:t>Click here to find out more.</w:t>
        </w:r>
      </w:hyperlink>
    </w:p>
    <w:p w:rsidR="00B227CA" w:rsidRPr="0035390E" w:rsidRDefault="0018633F">
      <w:pPr>
        <w:rPr>
          <w:rFonts w:cstheme="minorHAnsi"/>
        </w:rPr>
      </w:pPr>
      <w:r w:rsidRPr="0018633F">
        <w:rPr>
          <w:rFonts w:cstheme="minorHAnsi"/>
        </w:rPr>
        <w:t>https://www.eventbrite.co.uk/e/1000-years-of-illumination-tickets-37722321479</w:t>
      </w:r>
      <w:bookmarkStart w:id="0" w:name="_GoBack"/>
      <w:bookmarkEnd w:id="0"/>
    </w:p>
    <w:sectPr w:rsidR="00B227CA" w:rsidRPr="00353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E"/>
    <w:rsid w:val="0018633F"/>
    <w:rsid w:val="0035390E"/>
    <w:rsid w:val="008C4809"/>
    <w:rsid w:val="00B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1D57"/>
  <w15:chartTrackingRefBased/>
  <w15:docId w15:val="{CF066AF9-14C2-40CF-833C-C41F2B8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03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3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8808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38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1000-years-of-illumination-tickets-37722321479" TargetMode="External"/><Relationship Id="rId4" Type="http://schemas.openxmlformats.org/officeDocument/2006/relationships/hyperlink" Target="https://www.eventbrite.co.uk/e/1000-years-of-illumination-tickets-3772232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2017-10-11T09:54:00Z</dcterms:created>
  <dcterms:modified xsi:type="dcterms:W3CDTF">2017-10-11T10:03:00Z</dcterms:modified>
</cp:coreProperties>
</file>